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20" w:rsidRDefault="00543E49" w:rsidP="00543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Vzor </w:t>
      </w:r>
      <w:r w:rsidR="003D3D89">
        <w:rPr>
          <w:rFonts w:ascii="Times New Roman" w:hAnsi="Times New Roman" w:cs="Times New Roman"/>
          <w:b/>
          <w:sz w:val="24"/>
          <w:szCs w:val="24"/>
          <w:u w:val="single"/>
        </w:rPr>
        <w:t>návrhu na zařazení objektu do skupiny A nebo skupiny B</w:t>
      </w:r>
    </w:p>
    <w:p w:rsidR="00543E49" w:rsidRDefault="00543E49" w:rsidP="00543E49">
      <w:pPr>
        <w:jc w:val="center"/>
        <w:rPr>
          <w:rFonts w:ascii="Times New Roman" w:hAnsi="Times New Roman" w:cs="Times New Roman"/>
          <w:sz w:val="20"/>
          <w:szCs w:val="20"/>
        </w:rPr>
      </w:pPr>
      <w:r w:rsidRPr="00543E49">
        <w:rPr>
          <w:rFonts w:ascii="Times New Roman" w:hAnsi="Times New Roman" w:cs="Times New Roman"/>
          <w:sz w:val="20"/>
          <w:szCs w:val="20"/>
        </w:rPr>
        <w:t>Příloha č. 2 k zákonu č. 224/2015 Sb.</w:t>
      </w:r>
      <w:r>
        <w:rPr>
          <w:rFonts w:ascii="Times New Roman" w:hAnsi="Times New Roman" w:cs="Times New Roman"/>
          <w:sz w:val="20"/>
          <w:szCs w:val="20"/>
        </w:rPr>
        <w:t>, o prevenci závažných havárií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441D" w:rsidRPr="003D3D89" w:rsidTr="00FA7F54">
        <w:trPr>
          <w:trHeight w:val="1187"/>
        </w:trPr>
        <w:tc>
          <w:tcPr>
            <w:tcW w:w="92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41D" w:rsidRPr="003D3D89" w:rsidRDefault="00F4441D" w:rsidP="00F4441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Identifikační údaje objektu</w:t>
            </w:r>
          </w:p>
          <w:p w:rsidR="00F4441D" w:rsidRPr="003D3D89" w:rsidRDefault="00F4441D" w:rsidP="00F4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Název objektu:</w:t>
            </w:r>
          </w:p>
          <w:p w:rsidR="00F4441D" w:rsidRPr="003D3D89" w:rsidRDefault="00F4441D" w:rsidP="00F4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Ulice:</w:t>
            </w:r>
          </w:p>
          <w:p w:rsidR="00F4441D" w:rsidRPr="003D3D89" w:rsidRDefault="00F4441D" w:rsidP="00F4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Místo a PSČ:</w:t>
            </w:r>
          </w:p>
          <w:p w:rsidR="00F4441D" w:rsidRPr="003D3D89" w:rsidRDefault="00F4441D" w:rsidP="003D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Zeměpisné souřadnice:</w:t>
            </w:r>
          </w:p>
          <w:p w:rsidR="003D3D89" w:rsidRPr="003D3D89" w:rsidRDefault="003D3D89" w:rsidP="003D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Tel./fax/e-mail:</w:t>
            </w:r>
          </w:p>
          <w:p w:rsidR="003D3D89" w:rsidRPr="003D3D89" w:rsidRDefault="003D3D89" w:rsidP="00F4441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</w:tr>
      <w:tr w:rsidR="003D3D89" w:rsidRPr="003D3D89" w:rsidTr="00FA7F54">
        <w:trPr>
          <w:trHeight w:val="450"/>
        </w:trPr>
        <w:tc>
          <w:tcPr>
            <w:tcW w:w="921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D3D89" w:rsidRPr="003D3D89" w:rsidRDefault="003D3D89" w:rsidP="003D3D8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Identifikační údaje fyzické osoby oprávněné jednat za provozovatele</w:t>
            </w:r>
          </w:p>
        </w:tc>
      </w:tr>
      <w:tr w:rsidR="003D3D89" w:rsidRPr="003D3D89" w:rsidTr="00FA7F54">
        <w:trPr>
          <w:trHeight w:val="877"/>
        </w:trPr>
        <w:tc>
          <w:tcPr>
            <w:tcW w:w="460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D3D89" w:rsidRDefault="0038087E" w:rsidP="0038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  <w:p w:rsidR="0038087E" w:rsidRDefault="0038087E" w:rsidP="0038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  <w:p w:rsidR="0038087E" w:rsidRPr="003D3D89" w:rsidRDefault="0038087E" w:rsidP="0038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Bydliště: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D3D89" w:rsidRDefault="0038087E" w:rsidP="0038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  <w:p w:rsidR="0038087E" w:rsidRDefault="0038087E" w:rsidP="0038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  <w:p w:rsidR="0038087E" w:rsidRPr="003D3D89" w:rsidRDefault="0038087E" w:rsidP="0038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Bydliště:</w:t>
            </w:r>
          </w:p>
        </w:tc>
      </w:tr>
      <w:tr w:rsidR="00F4441D" w:rsidRPr="003D3D89" w:rsidTr="00FA7F54">
        <w:tc>
          <w:tcPr>
            <w:tcW w:w="9212" w:type="dxa"/>
            <w:gridSpan w:val="4"/>
            <w:tcBorders>
              <w:top w:val="single" w:sz="2" w:space="0" w:color="auto"/>
            </w:tcBorders>
          </w:tcPr>
          <w:p w:rsidR="00F4441D" w:rsidRPr="003D3D89" w:rsidRDefault="00F4441D" w:rsidP="00F4441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 xml:space="preserve">Druh, množství, klasifikace a fyzikální skupenství všech nebezpečných látek umístěných </w:t>
            </w:r>
            <w:r w:rsidRPr="003D3D89">
              <w:rPr>
                <w:rFonts w:ascii="Times New Roman" w:hAnsi="Times New Roman" w:cs="Times New Roman"/>
                <w:sz w:val="24"/>
                <w:szCs w:val="24"/>
              </w:rPr>
              <w:br/>
              <w:t>v objektu</w:t>
            </w:r>
          </w:p>
        </w:tc>
      </w:tr>
      <w:tr w:rsidR="00027C07" w:rsidRPr="003D3D89" w:rsidTr="00D53699">
        <w:trPr>
          <w:trHeight w:val="204"/>
        </w:trPr>
        <w:tc>
          <w:tcPr>
            <w:tcW w:w="2303" w:type="dxa"/>
          </w:tcPr>
          <w:p w:rsidR="00027C07" w:rsidRPr="003D3D89" w:rsidRDefault="00027C07" w:rsidP="0031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látka</w:t>
            </w:r>
          </w:p>
        </w:tc>
        <w:tc>
          <w:tcPr>
            <w:tcW w:w="2303" w:type="dxa"/>
          </w:tcPr>
          <w:p w:rsidR="00027C07" w:rsidRPr="003D3D89" w:rsidRDefault="00315A88" w:rsidP="0031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množství v tunách</w:t>
            </w:r>
          </w:p>
        </w:tc>
        <w:tc>
          <w:tcPr>
            <w:tcW w:w="2303" w:type="dxa"/>
          </w:tcPr>
          <w:p w:rsidR="00027C07" w:rsidRPr="003D3D89" w:rsidRDefault="00315A88" w:rsidP="0083237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klasifikace látky</w:t>
            </w:r>
            <w:r w:rsidR="0083237D" w:rsidRPr="003D3D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D3D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303" w:type="dxa"/>
          </w:tcPr>
          <w:p w:rsidR="00027C07" w:rsidRPr="003D3D89" w:rsidRDefault="00315A88" w:rsidP="0031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fyzikální forma látky</w:t>
            </w:r>
          </w:p>
        </w:tc>
      </w:tr>
      <w:tr w:rsidR="00027C07" w:rsidRPr="003D3D89" w:rsidTr="00D53699">
        <w:trPr>
          <w:trHeight w:val="204"/>
        </w:trPr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7" w:rsidRPr="003D3D89" w:rsidTr="00D53699">
        <w:trPr>
          <w:trHeight w:val="204"/>
        </w:trPr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7" w:rsidRPr="003D3D89" w:rsidTr="00D53699">
        <w:trPr>
          <w:trHeight w:val="204"/>
        </w:trPr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7" w:rsidRPr="003D3D89" w:rsidTr="00D53699">
        <w:trPr>
          <w:trHeight w:val="204"/>
        </w:trPr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7C07" w:rsidRPr="003D3D89" w:rsidRDefault="00027C07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88" w:rsidRPr="003D3D89" w:rsidTr="00315A88">
        <w:trPr>
          <w:trHeight w:val="204"/>
        </w:trPr>
        <w:tc>
          <w:tcPr>
            <w:tcW w:w="9212" w:type="dxa"/>
            <w:gridSpan w:val="4"/>
            <w:tcBorders>
              <w:bottom w:val="single" w:sz="2" w:space="0" w:color="auto"/>
            </w:tcBorders>
          </w:tcPr>
          <w:p w:rsidR="00315A88" w:rsidRPr="003D3D89" w:rsidRDefault="00315A88" w:rsidP="00315A8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 xml:space="preserve">Popis </w:t>
            </w:r>
            <w:r w:rsidR="00FA7F54">
              <w:rPr>
                <w:rFonts w:ascii="Times New Roman" w:hAnsi="Times New Roman" w:cs="Times New Roman"/>
                <w:sz w:val="24"/>
                <w:szCs w:val="24"/>
              </w:rPr>
              <w:t>stávající nebo plánované činnosti provozovatele</w:t>
            </w:r>
          </w:p>
          <w:p w:rsidR="00315A88" w:rsidRPr="003D3D89" w:rsidRDefault="00315A88" w:rsidP="00315A8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F7" w:rsidRPr="003D3D89" w:rsidTr="00315A88">
        <w:trPr>
          <w:trHeight w:val="204"/>
        </w:trPr>
        <w:tc>
          <w:tcPr>
            <w:tcW w:w="9212" w:type="dxa"/>
            <w:gridSpan w:val="4"/>
            <w:tcBorders>
              <w:bottom w:val="single" w:sz="2" w:space="0" w:color="auto"/>
            </w:tcBorders>
          </w:tcPr>
          <w:p w:rsidR="00FD69F7" w:rsidRDefault="00FD69F7" w:rsidP="00FD69F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Popis a grafické znázornění objektu se všemi prvky, které mohou závažnou havárii </w:t>
            </w:r>
            <w:r w:rsidR="00FA7F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způsobit nebo zhoršit její následky</w:t>
            </w:r>
          </w:p>
          <w:p w:rsidR="00FD69F7" w:rsidRPr="003D3D89" w:rsidRDefault="00FD69F7" w:rsidP="00FD69F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F7" w:rsidRPr="003D3D89" w:rsidTr="00315A88">
        <w:trPr>
          <w:trHeight w:val="204"/>
        </w:trPr>
        <w:tc>
          <w:tcPr>
            <w:tcW w:w="9212" w:type="dxa"/>
            <w:gridSpan w:val="4"/>
            <w:tcBorders>
              <w:bottom w:val="single" w:sz="2" w:space="0" w:color="auto"/>
            </w:tcBorders>
          </w:tcPr>
          <w:p w:rsidR="00FD69F7" w:rsidRDefault="00FD69F7" w:rsidP="00315A8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Údaje o množství nebezpečných látek umístěných v objektu použitých při výpočtu součtu poměrných množství</w:t>
            </w:r>
          </w:p>
          <w:p w:rsidR="00FD69F7" w:rsidRPr="003D3D89" w:rsidRDefault="00FD69F7" w:rsidP="00315A8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F7" w:rsidRPr="003D3D89" w:rsidTr="00315A88">
        <w:trPr>
          <w:trHeight w:val="204"/>
        </w:trPr>
        <w:tc>
          <w:tcPr>
            <w:tcW w:w="9212" w:type="dxa"/>
            <w:gridSpan w:val="4"/>
            <w:tcBorders>
              <w:bottom w:val="single" w:sz="2" w:space="0" w:color="auto"/>
            </w:tcBorders>
          </w:tcPr>
          <w:p w:rsidR="00FD69F7" w:rsidRPr="003D3D89" w:rsidRDefault="00FD69F7" w:rsidP="00FD69F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 xml:space="preserve">Popis výpočtu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návrhu zařazení podle přílohy č. 1 k tomuto zákonu</w:t>
            </w:r>
          </w:p>
          <w:p w:rsidR="00FD69F7" w:rsidRDefault="00FD69F7" w:rsidP="00315A8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88" w:rsidRPr="003D3D89" w:rsidTr="00315A88">
        <w:trPr>
          <w:trHeight w:val="204"/>
        </w:trPr>
        <w:tc>
          <w:tcPr>
            <w:tcW w:w="4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5A88" w:rsidRPr="003D3D89" w:rsidRDefault="00315A88" w:rsidP="00315A8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:rsidR="00315A88" w:rsidRPr="003D3D89" w:rsidRDefault="00315A88" w:rsidP="00315A8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15A88" w:rsidRPr="003D3D89" w:rsidRDefault="00315A88" w:rsidP="00315A8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Podpis statutárního orgánu</w:t>
            </w:r>
          </w:p>
        </w:tc>
      </w:tr>
    </w:tbl>
    <w:p w:rsidR="00543E49" w:rsidRPr="00315A88" w:rsidRDefault="0083237D" w:rsidP="00315A88">
      <w:pPr>
        <w:spacing w:before="120"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vertAlign w:val="superscript"/>
        </w:rPr>
        <w:t>*</w:t>
      </w:r>
      <w:r w:rsidR="00315A88">
        <w:rPr>
          <w:rFonts w:ascii="Times New Roman" w:hAnsi="Times New Roman" w:cs="Times New Roman"/>
          <w:szCs w:val="20"/>
          <w:vertAlign w:val="superscript"/>
        </w:rPr>
        <w:t xml:space="preserve">) </w:t>
      </w:r>
      <w:r w:rsidR="00315A88" w:rsidRPr="0083237D">
        <w:rPr>
          <w:rFonts w:ascii="Times New Roman" w:hAnsi="Times New Roman" w:cs="Times New Roman"/>
          <w:sz w:val="20"/>
          <w:szCs w:val="20"/>
        </w:rPr>
        <w:t>Látky a směsi,</w:t>
      </w:r>
      <w:bookmarkStart w:id="0" w:name="_GoBack"/>
      <w:bookmarkEnd w:id="0"/>
      <w:r w:rsidR="00315A88" w:rsidRPr="0083237D">
        <w:rPr>
          <w:rFonts w:ascii="Times New Roman" w:hAnsi="Times New Roman" w:cs="Times New Roman"/>
          <w:sz w:val="20"/>
          <w:szCs w:val="20"/>
        </w:rPr>
        <w:t xml:space="preserve"> včetně </w:t>
      </w:r>
      <w:r w:rsidRPr="0083237D">
        <w:rPr>
          <w:rFonts w:ascii="Times New Roman" w:hAnsi="Times New Roman" w:cs="Times New Roman"/>
          <w:sz w:val="20"/>
          <w:szCs w:val="20"/>
        </w:rPr>
        <w:t>výbušných, se klasifikují podle nařízení (ES) č. 1272/2008 v platném znění</w:t>
      </w:r>
    </w:p>
    <w:sectPr w:rsidR="00543E49" w:rsidRPr="0031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49"/>
    <w:rsid w:val="00027C07"/>
    <w:rsid w:val="00315A88"/>
    <w:rsid w:val="0038087E"/>
    <w:rsid w:val="003D3D89"/>
    <w:rsid w:val="00543E49"/>
    <w:rsid w:val="0083237D"/>
    <w:rsid w:val="00D57B20"/>
    <w:rsid w:val="00F4441D"/>
    <w:rsid w:val="00FA7F54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 Pavlina</dc:creator>
  <cp:lastModifiedBy>Svecova Pavlina</cp:lastModifiedBy>
  <cp:revision>2</cp:revision>
  <dcterms:created xsi:type="dcterms:W3CDTF">2015-10-02T11:05:00Z</dcterms:created>
  <dcterms:modified xsi:type="dcterms:W3CDTF">2015-10-02T11:05:00Z</dcterms:modified>
</cp:coreProperties>
</file>